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CDA9D" w14:textId="3F8A71B5" w:rsidR="006B2F86" w:rsidRDefault="00950A1A" w:rsidP="00E71FC3">
      <w:pPr>
        <w:pStyle w:val="NoSpacing"/>
      </w:pPr>
      <w:r>
        <w:rPr>
          <w:u w:val="single"/>
        </w:rPr>
        <w:t>Master John GODFELLOW</w:t>
      </w:r>
      <w:r>
        <w:t xml:space="preserve">   </w:t>
      </w:r>
      <w:proofErr w:type="gramStart"/>
      <w:r>
        <w:t xml:space="preserve">   (</w:t>
      </w:r>
      <w:proofErr w:type="gramEnd"/>
      <w:r>
        <w:t>fl.1502)</w:t>
      </w:r>
    </w:p>
    <w:p w14:paraId="3D38F463" w14:textId="26E3040E" w:rsidR="00950A1A" w:rsidRDefault="00950A1A" w:rsidP="00E71FC3">
      <w:pPr>
        <w:pStyle w:val="NoSpacing"/>
      </w:pPr>
      <w:r>
        <w:t>Vicar of Goodnestone, Kent.</w:t>
      </w:r>
    </w:p>
    <w:p w14:paraId="6E1F52B1" w14:textId="42B446B0" w:rsidR="00950A1A" w:rsidRDefault="00950A1A" w:rsidP="00E71FC3">
      <w:pPr>
        <w:pStyle w:val="NoSpacing"/>
      </w:pPr>
    </w:p>
    <w:p w14:paraId="1908A77B" w14:textId="5ED2AE14" w:rsidR="00950A1A" w:rsidRDefault="00950A1A" w:rsidP="00E71FC3">
      <w:pPr>
        <w:pStyle w:val="NoSpacing"/>
      </w:pPr>
    </w:p>
    <w:p w14:paraId="1ACF4623" w14:textId="77777777" w:rsidR="00242B1A" w:rsidRDefault="00242B1A" w:rsidP="00242B1A">
      <w:pPr>
        <w:pStyle w:val="NoSpacing"/>
      </w:pPr>
      <w:r>
        <w:t xml:space="preserve">  4 Apr.1494</w:t>
      </w:r>
      <w:r>
        <w:tab/>
        <w:t xml:space="preserve">He was a witness of the Will of Isabella </w:t>
      </w:r>
      <w:proofErr w:type="spellStart"/>
      <w:r>
        <w:t>Quylter</w:t>
      </w:r>
      <w:proofErr w:type="spellEnd"/>
      <w:r>
        <w:t xml:space="preserve"> of Goodnestone, Kent.</w:t>
      </w:r>
    </w:p>
    <w:p w14:paraId="536D1519" w14:textId="1CC26F54" w:rsidR="00242B1A" w:rsidRDefault="00242B1A" w:rsidP="00242B1A">
      <w:pPr>
        <w:pStyle w:val="NoSpacing"/>
      </w:pPr>
      <w:r>
        <w:tab/>
      </w:r>
      <w:r>
        <w:tab/>
        <w:t>(</w:t>
      </w:r>
      <w:hyperlink r:id="rId6" w:history="1">
        <w:r w:rsidRPr="00F12B85">
          <w:rPr>
            <w:rStyle w:val="Hyperlink"/>
          </w:rPr>
          <w:t>http://www.kentarchaeology.org.uk/18/16/61.htm</w:t>
        </w:r>
      </w:hyperlink>
      <w:r>
        <w:t>)</w:t>
      </w:r>
    </w:p>
    <w:p w14:paraId="38DD8B8F" w14:textId="3B7D3A08" w:rsidR="00950A1A" w:rsidRDefault="00950A1A" w:rsidP="00E71FC3">
      <w:pPr>
        <w:pStyle w:val="NoSpacing"/>
      </w:pPr>
      <w:r>
        <w:t>20 Aug.1502</w:t>
      </w:r>
      <w:r>
        <w:tab/>
        <w:t xml:space="preserve">He was a witness of the Will of </w:t>
      </w:r>
      <w:proofErr w:type="spellStart"/>
      <w:r>
        <w:t>Christofer</w:t>
      </w:r>
      <w:proofErr w:type="spellEnd"/>
      <w:r>
        <w:t xml:space="preserve"> Mote of Goodnestone(q.v.).</w:t>
      </w:r>
    </w:p>
    <w:p w14:paraId="4E280FE9" w14:textId="45FAC1D6" w:rsidR="00950A1A" w:rsidRDefault="00950A1A" w:rsidP="00E71FC3">
      <w:pPr>
        <w:pStyle w:val="NoSpacing"/>
      </w:pPr>
      <w:r>
        <w:tab/>
      </w:r>
      <w:r>
        <w:tab/>
        <w:t>(</w:t>
      </w:r>
      <w:hyperlink r:id="rId7" w:history="1">
        <w:r w:rsidRPr="00F12B85">
          <w:rPr>
            <w:rStyle w:val="Hyperlink"/>
          </w:rPr>
          <w:t>http://www.kentarchaeology.org.uk/18/16/47.htm</w:t>
        </w:r>
      </w:hyperlink>
      <w:r>
        <w:t>)</w:t>
      </w:r>
    </w:p>
    <w:p w14:paraId="37C380E4" w14:textId="3FEB0F7A" w:rsidR="00950A1A" w:rsidRDefault="00950A1A" w:rsidP="00E71FC3">
      <w:pPr>
        <w:pStyle w:val="NoSpacing"/>
      </w:pPr>
    </w:p>
    <w:p w14:paraId="37BD81E7" w14:textId="7C2D58CD" w:rsidR="00950A1A" w:rsidRDefault="00950A1A" w:rsidP="00E71FC3">
      <w:pPr>
        <w:pStyle w:val="NoSpacing"/>
      </w:pPr>
    </w:p>
    <w:p w14:paraId="72B4A129" w14:textId="6A35AF59" w:rsidR="00950A1A" w:rsidRDefault="00950A1A" w:rsidP="00E71FC3">
      <w:pPr>
        <w:pStyle w:val="NoSpacing"/>
      </w:pPr>
      <w:r>
        <w:t>6 March 2018</w:t>
      </w:r>
    </w:p>
    <w:p w14:paraId="2894CE43" w14:textId="22153E9B" w:rsidR="00242B1A" w:rsidRPr="00950A1A" w:rsidRDefault="00242B1A" w:rsidP="00E71FC3">
      <w:pPr>
        <w:pStyle w:val="NoSpacing"/>
      </w:pPr>
      <w:r>
        <w:t>2 July 2018</w:t>
      </w:r>
      <w:bookmarkStart w:id="0" w:name="_GoBack"/>
      <w:bookmarkEnd w:id="0"/>
    </w:p>
    <w:sectPr w:rsidR="00242B1A" w:rsidRPr="00950A1A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B4066" w14:textId="77777777" w:rsidR="00950A1A" w:rsidRDefault="00950A1A" w:rsidP="00E71FC3">
      <w:pPr>
        <w:spacing w:after="0" w:line="240" w:lineRule="auto"/>
      </w:pPr>
      <w:r>
        <w:separator/>
      </w:r>
    </w:p>
  </w:endnote>
  <w:endnote w:type="continuationSeparator" w:id="0">
    <w:p w14:paraId="1BE6BF1F" w14:textId="77777777" w:rsidR="00950A1A" w:rsidRDefault="00950A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F3C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6B1E6" w14:textId="77777777" w:rsidR="00950A1A" w:rsidRDefault="00950A1A" w:rsidP="00E71FC3">
      <w:pPr>
        <w:spacing w:after="0" w:line="240" w:lineRule="auto"/>
      </w:pPr>
      <w:r>
        <w:separator/>
      </w:r>
    </w:p>
  </w:footnote>
  <w:footnote w:type="continuationSeparator" w:id="0">
    <w:p w14:paraId="131F2BB2" w14:textId="77777777" w:rsidR="00950A1A" w:rsidRDefault="00950A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A1A"/>
    <w:rsid w:val="001A7C09"/>
    <w:rsid w:val="00242B1A"/>
    <w:rsid w:val="00577BD5"/>
    <w:rsid w:val="00656CBA"/>
    <w:rsid w:val="006A1F77"/>
    <w:rsid w:val="00733BE7"/>
    <w:rsid w:val="00950A1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CE6CA"/>
  <w15:chartTrackingRefBased/>
  <w15:docId w15:val="{4F125C80-9A68-4278-B4F8-014344BF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50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A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entarchaeology.org.uk/18/16/4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61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2018-03-06T22:28:00Z</dcterms:created>
  <dcterms:modified xsi:type="dcterms:W3CDTF">2018-07-02T14:19:00Z</dcterms:modified>
</cp:coreProperties>
</file>